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D6" w:rsidRPr="00192AD6" w:rsidRDefault="00192AD6" w:rsidP="00192AD6">
      <w:pPr>
        <w:widowControl/>
        <w:adjustRightInd w:val="0"/>
        <w:spacing w:before="87" w:line="264" w:lineRule="auto"/>
        <w:jc w:val="both"/>
        <w:rPr>
          <w:rFonts w:asciiTheme="minorHAnsi" w:eastAsiaTheme="minorHAnsi" w:hAnsiTheme="minorHAnsi" w:cstheme="minorHAnsi"/>
          <w:b/>
          <w:color w:val="000000"/>
          <w:sz w:val="32"/>
          <w:szCs w:val="32"/>
        </w:rPr>
      </w:pPr>
      <w:r w:rsidRPr="00192AD6">
        <w:rPr>
          <w:rFonts w:asciiTheme="minorHAnsi" w:eastAsiaTheme="minorHAnsi" w:hAnsiTheme="minorHAnsi" w:cstheme="minorHAnsi"/>
          <w:b/>
          <w:color w:val="000000"/>
          <w:sz w:val="32"/>
          <w:szCs w:val="32"/>
        </w:rPr>
        <w:t>Search Team Planning Retreat</w:t>
      </w:r>
    </w:p>
    <w:p w:rsidR="00192AD6" w:rsidRPr="00503EB3" w:rsidRDefault="00192AD6" w:rsidP="00192AD6">
      <w:pPr>
        <w:widowControl/>
        <w:adjustRightInd w:val="0"/>
        <w:spacing w:before="87" w:line="264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The best way to start the process well is for the search committee to have a two-day retreat at a nearby hotel or bed and breakfast. The purpose of this time is for the search committee to get </w:t>
      </w:r>
      <w:proofErr w:type="gramStart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away and hear from God</w:t>
      </w:r>
      <w:proofErr w:type="gramEnd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and give concentrated focus on determining a plan of action. This can also be accomplished through two separate half-day Saturday meetings as well. </w:t>
      </w:r>
      <w:r w:rsidRPr="00A11BC2"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u w:val="single"/>
        </w:rPr>
        <w:t>Requiring members to read this resource before the retreat will help make the time more profitable.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Instead of having to use time to explain the process, members should show up already having a general understanding of the process. The time </w:t>
      </w:r>
      <w:proofErr w:type="gramStart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can then be better used</w:t>
      </w:r>
      <w:proofErr w:type="gramEnd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for strategy and collaboration.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Each PST member should also bring a laptop with a digital copy of this manual for quick access to the internal and external links listed.</w:t>
      </w:r>
    </w:p>
    <w:p w:rsidR="00192AD6" w:rsidRPr="00503EB3" w:rsidRDefault="00192AD6" w:rsidP="00192AD6">
      <w:pPr>
        <w:widowControl/>
        <w:adjustRightInd w:val="0"/>
        <w:spacing w:before="240" w:line="264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During the retreat, you will go over this resource; determine roles; strategize, write up a church bio, job description, and profile of the “ideal candidate”; determine a search budget; and sign confidentiality agreements. Your board officers or search committee chair should determine a retreat schedule and collaborate with the committee to select a date that works best for everyone. Although it is preferred that all members be present, not everyone may be able to attend. To keep the process moving forward, the fact </w:t>
      </w:r>
      <w:proofErr w:type="gramStart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must be accepted</w:t>
      </w:r>
      <w:proofErr w:type="gramEnd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that not all members will be able to participate in each meeting. The board officers should have a pre-meeting huddle the day before to come up with an agenda and game plan, provide hard-copy manuals for everyone, and access the needed resources. Following is a proposed schedule you can amend: </w:t>
      </w:r>
    </w:p>
    <w:p w:rsidR="00192AD6" w:rsidRDefault="00192AD6" w:rsidP="00192AD6">
      <w:pPr>
        <w:spacing w:line="264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192AD6" w:rsidRPr="00503EB3" w:rsidRDefault="00192AD6" w:rsidP="00192AD6">
      <w:pPr>
        <w:spacing w:line="264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Search 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Team</w:t>
      </w: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Retreat</w:t>
      </w:r>
    </w:p>
    <w:p w:rsidR="00192AD6" w:rsidRPr="00503EB3" w:rsidRDefault="00192AD6" w:rsidP="00192AD6">
      <w:pPr>
        <w:widowControl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Friday Evening </w:t>
      </w:r>
    </w:p>
    <w:p w:rsidR="00192AD6" w:rsidRPr="00503EB3" w:rsidRDefault="00192AD6" w:rsidP="00192AD6">
      <w:pPr>
        <w:widowControl/>
        <w:tabs>
          <w:tab w:val="left" w:pos="2430"/>
        </w:tabs>
        <w:adjustRightInd w:val="0"/>
        <w:spacing w:line="264" w:lineRule="auto"/>
        <w:ind w:left="2430" w:hanging="20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5–6:30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Dinner together. </w:t>
      </w:r>
    </w:p>
    <w:p w:rsidR="00192AD6" w:rsidRPr="00503EB3" w:rsidRDefault="00192AD6" w:rsidP="00192AD6">
      <w:pPr>
        <w:widowControl/>
        <w:tabs>
          <w:tab w:val="left" w:pos="2430"/>
        </w:tabs>
        <w:adjustRightInd w:val="0"/>
        <w:spacing w:before="120" w:line="264" w:lineRule="auto"/>
        <w:ind w:left="2434" w:hanging="207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6:30–7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Prayer (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use copies of the guide in the section “Mobilizing Prayer”).</w:t>
      </w:r>
    </w:p>
    <w:p w:rsidR="00192AD6" w:rsidRPr="00503EB3" w:rsidRDefault="00192AD6" w:rsidP="00192AD6">
      <w:pPr>
        <w:widowControl/>
        <w:tabs>
          <w:tab w:val="left" w:pos="2430"/>
        </w:tabs>
        <w:adjustRightInd w:val="0"/>
        <w:spacing w:before="120" w:line="264" w:lineRule="auto"/>
        <w:ind w:left="2434" w:hanging="207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7–10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Manual orientation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:  t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he group goes over the retreat agenda and each part of the succession resource and determines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 committee purpose statement. (</w:t>
      </w:r>
      <w:r w:rsidR="00E11E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An example of a mixed </w:t>
      </w:r>
      <w:proofErr w:type="gramStart"/>
      <w:r w:rsidR="00E11E17">
        <w:rPr>
          <w:rFonts w:asciiTheme="minorHAnsi" w:eastAsiaTheme="minorHAnsi" w:hAnsiTheme="minorHAnsi" w:cstheme="minorHAnsi"/>
          <w:color w:val="000000"/>
          <w:sz w:val="24"/>
          <w:szCs w:val="24"/>
        </w:rPr>
        <w:t>search committee purpose statement</w:t>
      </w:r>
      <w:proofErr w:type="gramEnd"/>
      <w:r w:rsidR="00E11E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is on the </w:t>
      </w:r>
      <w:r w:rsidR="00E11E17">
        <w:rPr>
          <w:rFonts w:asciiTheme="minorHAnsi" w:eastAsiaTheme="minorHAnsi" w:hAnsiTheme="minorHAnsi" w:cstheme="minorHAnsi"/>
          <w:color w:val="000000"/>
          <w:sz w:val="24"/>
          <w:szCs w:val="24"/>
        </w:rPr>
        <w:t>“Board/Pastoral Search Team Commitment”</w:t>
      </w:r>
      <w:r w:rsidR="00E11E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– letter B. Focus.  If only the board serves as the PST, then see the 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example in </w:t>
      </w:r>
      <w:r w:rsidR="00E11E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transition manual 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chapter entitled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“The Pastoral Search Team</w:t>
      </w:r>
      <w:r w:rsidR="00E11E17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  <w:r w:rsidRPr="00785D1B">
        <w:rPr>
          <w:rFonts w:asciiTheme="minorHAnsi" w:eastAsiaTheme="minorHAnsi" w:hAnsiTheme="minorHAnsi" w:cstheme="minorHAnsi"/>
          <w:color w:val="000000"/>
          <w:sz w:val="24"/>
          <w:szCs w:val="24"/>
        </w:rPr>
        <w:t>”</w:t>
      </w:r>
      <w:r w:rsidR="00E11E17">
        <w:rPr>
          <w:rFonts w:asciiTheme="minorHAnsi" w:eastAsiaTheme="minorHAnsi" w:hAnsiTheme="minorHAnsi" w:cstheme="minorHAnsi"/>
          <w:color w:val="000000"/>
          <w:sz w:val="24"/>
          <w:szCs w:val="24"/>
        </w:rPr>
        <w:t>)</w:t>
      </w:r>
    </w:p>
    <w:p w:rsidR="00192AD6" w:rsidRDefault="00192AD6" w:rsidP="00192AD6">
      <w:pPr>
        <w:widowControl/>
        <w:adjustRightInd w:val="0"/>
        <w:spacing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192AD6" w:rsidRPr="00503EB3" w:rsidRDefault="00192AD6" w:rsidP="00192AD6">
      <w:pPr>
        <w:widowControl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Saturday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line="264" w:lineRule="auto"/>
        <w:ind w:left="2340" w:hanging="198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8–9:45 am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Assign committee roles and responsibilities and determine what kind of vote </w:t>
      </w:r>
      <w:proofErr w:type="gramStart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is desired</w:t>
      </w:r>
      <w:proofErr w:type="gramEnd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for different </w:t>
      </w:r>
      <w:r w:rsidRPr="00503EB3">
        <w:rPr>
          <w:rFonts w:asciiTheme="minorHAnsi" w:eastAsiaTheme="minorHAnsi" w:hAnsiTheme="minorHAnsi" w:cstheme="minorHAnsi"/>
          <w:sz w:val="24"/>
          <w:szCs w:val="24"/>
        </w:rPr>
        <w:t>decisions (see the chapter entitled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“The Pastoral Search Team</w:t>
      </w:r>
      <w:r w:rsidRPr="00785D1B">
        <w:rPr>
          <w:rFonts w:asciiTheme="minorHAnsi" w:eastAsiaTheme="minorHAnsi" w:hAnsiTheme="minorHAnsi" w:cstheme="minorHAnsi"/>
          <w:color w:val="000000"/>
          <w:sz w:val="24"/>
          <w:szCs w:val="24"/>
        </w:rPr>
        <w:t>”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to see additional information on this topic).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9:45–10 am </w:t>
      </w:r>
      <w:r w:rsidRPr="009B64E6">
        <w:rPr>
          <w:rFonts w:asciiTheme="minorHAnsi" w:eastAsiaTheme="minorHAnsi" w:hAnsiTheme="minorHAnsi" w:cstheme="minorHAnsi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Break.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10–11:45 am </w:t>
      </w:r>
      <w:r w:rsidRPr="009B64E6">
        <w:rPr>
          <w:rFonts w:asciiTheme="minorHAnsi" w:eastAsiaTheme="minorHAnsi" w:hAnsiTheme="minorHAnsi" w:cstheme="minorHAnsi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Write church summary/bio. See the appendix entitled </w:t>
      </w:r>
      <w:r>
        <w:rPr>
          <w:rFonts w:asciiTheme="minorHAnsi" w:eastAsiaTheme="minorHAnsi" w:hAnsiTheme="minorHAnsi" w:cstheme="minorHAnsi"/>
          <w:sz w:val="24"/>
          <w:szCs w:val="24"/>
        </w:rPr>
        <w:t>“Church, Neighborhood, &amp; Community Profile.”</w:t>
      </w:r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11:45 am–1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Lunch together.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1–1:30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Review of biblical qualifications and characteristics form. See the appendix entitled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“Desirable Qualities of a Pastor.”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1:30–2:30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Group discussion regarding biblical qualifications and desired qualities to isolate common denominators.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2:30–3:30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Group writes pastoral job description. See the appendix entitled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“Job Description.”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3:30–3:45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Break. </w:t>
      </w:r>
    </w:p>
    <w:p w:rsidR="00192AD6" w:rsidRPr="00393AD4" w:rsidRDefault="00192AD6" w:rsidP="00192AD6">
      <w:pPr>
        <w:tabs>
          <w:tab w:val="left" w:pos="2340"/>
        </w:tabs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3:45–4:15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Group writes profile of ideal pastor. See the appendix entitled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“Pastor Profile.”</w:t>
      </w:r>
    </w:p>
    <w:p w:rsidR="00192AD6" w:rsidRPr="00393AD4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4:15–4:30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Group reviews, explains, and signs the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“Board/Pastoral Search Team Commitment</w:t>
      </w:r>
      <w:bookmarkStart w:id="0" w:name="_GoBack"/>
      <w:bookmarkEnd w:id="0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”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containing the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 confidentiality agreement if they have not already done so and discusses consequences of a breach.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4:30–5 pm 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ab/>
        <w:t xml:space="preserve">Group determines meeting frequency, location, and time. They also begin discussions that </w:t>
      </w:r>
      <w:proofErr w:type="gramStart"/>
      <w:r w:rsidRPr="00393AD4">
        <w:rPr>
          <w:rFonts w:asciiTheme="minorHAnsi" w:eastAsiaTheme="minorHAnsi" w:hAnsiTheme="minorHAnsi" w:cstheme="minorHAnsi"/>
          <w:sz w:val="24"/>
          <w:szCs w:val="24"/>
        </w:rPr>
        <w:t>will be revisited</w:t>
      </w:r>
      <w:proofErr w:type="gramEnd"/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 later concerning the search budget. See chapter entitled </w:t>
      </w:r>
      <w:r>
        <w:rPr>
          <w:rFonts w:asciiTheme="minorHAnsi" w:eastAsiaTheme="minorHAnsi" w:hAnsiTheme="minorHAnsi" w:cstheme="minorHAnsi"/>
          <w:sz w:val="24"/>
          <w:szCs w:val="24"/>
        </w:rPr>
        <w:t>“Search Team Meetings Sample Agenda”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” and the appendix entitled </w:t>
      </w:r>
      <w:r>
        <w:rPr>
          <w:rFonts w:asciiTheme="minorHAnsi" w:eastAsiaTheme="minorHAnsi" w:hAnsiTheme="minorHAnsi" w:cstheme="minorHAnsi"/>
          <w:sz w:val="24"/>
          <w:szCs w:val="24"/>
        </w:rPr>
        <w:t>“Transition Budget”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 for more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information.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  <w:t>Note: in some cases, the board may decide the transition budget apart from the PST.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5–6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Prayer together.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6–7:15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Dinner together. </w:t>
      </w:r>
    </w:p>
    <w:p w:rsidR="00192AD6" w:rsidRDefault="00192AD6" w:rsidP="00192AD6">
      <w:pPr>
        <w:spacing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192AD6" w:rsidRDefault="00192AD6" w:rsidP="00192AD6">
      <w:pPr>
        <w:spacing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Dismissal</w:t>
      </w:r>
    </w:p>
    <w:p w:rsidR="008E1907" w:rsidRDefault="008E1907"/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6"/>
    <w:rsid w:val="00192AD6"/>
    <w:rsid w:val="003C0B55"/>
    <w:rsid w:val="008E1907"/>
    <w:rsid w:val="00E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FDD4"/>
  <w15:chartTrackingRefBased/>
  <w15:docId w15:val="{7A77FAE7-F029-4DFF-BE43-BF0B40F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2A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3</cp:revision>
  <dcterms:created xsi:type="dcterms:W3CDTF">2025-04-19T19:55:00Z</dcterms:created>
  <dcterms:modified xsi:type="dcterms:W3CDTF">2025-06-21T22:44:00Z</dcterms:modified>
</cp:coreProperties>
</file>